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94C2A" w14:textId="17C665CA" w:rsidR="00F57773" w:rsidRPr="00E76E26" w:rsidRDefault="00E76E26" w:rsidP="00E76E26">
      <w:pPr>
        <w:jc w:val="right"/>
        <w:rPr>
          <w:rFonts w:ascii="Times New Roman" w:hAnsi="Times New Roman" w:cs="Times New Roman"/>
          <w:i/>
          <w:iCs/>
        </w:rPr>
      </w:pPr>
      <w:r w:rsidRPr="00E76E26">
        <w:rPr>
          <w:rFonts w:ascii="Times New Roman" w:hAnsi="Times New Roman" w:cs="Times New Roman"/>
          <w:i/>
          <w:iCs/>
        </w:rPr>
        <w:t>2 priedas</w:t>
      </w:r>
    </w:p>
    <w:p w14:paraId="59016DD1" w14:textId="77777777" w:rsidR="00E76E26" w:rsidRDefault="00E76E26" w:rsidP="00CF4319">
      <w:pPr>
        <w:jc w:val="center"/>
        <w:rPr>
          <w:rFonts w:ascii="Times New Roman" w:hAnsi="Times New Roman" w:cs="Times New Roman"/>
          <w:b/>
          <w:bCs/>
        </w:rPr>
      </w:pPr>
    </w:p>
    <w:p w14:paraId="767BC60A" w14:textId="313BAA4F" w:rsidR="00F57773" w:rsidRPr="005B2E8F" w:rsidRDefault="00F57773" w:rsidP="00CF4319">
      <w:pPr>
        <w:jc w:val="center"/>
        <w:rPr>
          <w:rFonts w:ascii="Times New Roman" w:hAnsi="Times New Roman" w:cs="Times New Roman"/>
          <w:b/>
          <w:bCs/>
        </w:rPr>
      </w:pPr>
      <w:r w:rsidRPr="005B2E8F">
        <w:rPr>
          <w:rFonts w:ascii="Times New Roman" w:hAnsi="Times New Roman" w:cs="Times New Roman"/>
          <w:b/>
          <w:bCs/>
        </w:rPr>
        <w:t>TIEKĖJŲ PAŠALINIMO PAGRINDAI</w:t>
      </w:r>
    </w:p>
    <w:p w14:paraId="05696539" w14:textId="77777777" w:rsidR="00F57773" w:rsidRPr="00F57773" w:rsidRDefault="00F57773" w:rsidP="00F57773">
      <w:pPr>
        <w:jc w:val="both"/>
        <w:rPr>
          <w:rFonts w:ascii="Times New Roman" w:hAnsi="Times New Roman" w:cs="Times New Roman"/>
          <w:iCs/>
        </w:rPr>
      </w:pPr>
      <w:r w:rsidRPr="00F57773">
        <w:rPr>
          <w:rFonts w:ascii="Times New Roman" w:hAnsi="Times New Roman" w:cs="Times New Roman"/>
          <w:iCs/>
        </w:rPr>
        <w:t xml:space="preserve">Perkančioji organizacija atmeta tiekėjo pasiūlymą, jeigu: </w:t>
      </w:r>
    </w:p>
    <w:p w14:paraId="375CEB4A" w14:textId="77777777" w:rsidR="00F57773" w:rsidRPr="00F57773" w:rsidRDefault="00F57773" w:rsidP="00F57773">
      <w:pPr>
        <w:jc w:val="both"/>
        <w:rPr>
          <w:rFonts w:ascii="Times New Roman" w:hAnsi="Times New Roman" w:cs="Times New Roman"/>
          <w:b/>
          <w:bCs/>
          <w:iCs/>
        </w:rPr>
      </w:pPr>
      <w:r w:rsidRPr="00F57773">
        <w:rPr>
          <w:rFonts w:ascii="Times New Roman" w:hAnsi="Times New Roman" w:cs="Times New Roman"/>
          <w:iCs/>
        </w:rPr>
        <w:t xml:space="preserve">1. Tiekėjas su kitais tiekėjais yra sudaręs susitarimų, kuriais siekiama iškreipti konkurenciją atliekamame pirkime, ir perkančioji organizacija dėl to turi įtikinamų duomenų </w:t>
      </w:r>
      <w:r w:rsidRPr="00F57773">
        <w:rPr>
          <w:rFonts w:ascii="Times New Roman" w:hAnsi="Times New Roman" w:cs="Times New Roman"/>
          <w:b/>
          <w:iCs/>
        </w:rPr>
        <w:t>(VPĮ 46 straipsnio 4 dalies 1 punktas</w:t>
      </w:r>
      <w:r w:rsidRPr="00F57773">
        <w:rPr>
          <w:rFonts w:ascii="Times New Roman" w:hAnsi="Times New Roman" w:cs="Times New Roman"/>
          <w:iCs/>
        </w:rPr>
        <w:t>).</w:t>
      </w:r>
    </w:p>
    <w:p w14:paraId="02BB367A" w14:textId="77777777" w:rsidR="00F57773" w:rsidRPr="00F57773" w:rsidRDefault="00F57773" w:rsidP="00F57773">
      <w:pPr>
        <w:jc w:val="both"/>
        <w:rPr>
          <w:rFonts w:ascii="Times New Roman" w:hAnsi="Times New Roman" w:cs="Times New Roman"/>
          <w:b/>
          <w:iCs/>
        </w:rPr>
      </w:pPr>
      <w:r w:rsidRPr="00F57773">
        <w:rPr>
          <w:rFonts w:ascii="Times New Roman" w:hAnsi="Times New Roman" w:cs="Times New Roman"/>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57773">
        <w:rPr>
          <w:rFonts w:ascii="Times New Roman" w:hAnsi="Times New Roman" w:cs="Times New Roman"/>
          <w:b/>
          <w:iCs/>
        </w:rPr>
        <w:t>(VPĮ 46 straipsnio 4 dalies 2 punktas)</w:t>
      </w:r>
      <w:r w:rsidRPr="00F57773">
        <w:rPr>
          <w:rFonts w:ascii="Times New Roman" w:hAnsi="Times New Roman" w:cs="Times New Roman"/>
          <w:iCs/>
        </w:rPr>
        <w:t>.</w:t>
      </w:r>
    </w:p>
    <w:p w14:paraId="63258976" w14:textId="77777777" w:rsidR="00F57773" w:rsidRPr="00F57773" w:rsidRDefault="00F57773" w:rsidP="00F57773">
      <w:pPr>
        <w:jc w:val="both"/>
        <w:rPr>
          <w:rFonts w:ascii="Times New Roman" w:hAnsi="Times New Roman" w:cs="Times New Roman"/>
          <w:b/>
          <w:bCs/>
          <w:iCs/>
        </w:rPr>
      </w:pPr>
      <w:r w:rsidRPr="00F57773">
        <w:rPr>
          <w:rFonts w:ascii="Times New Roman" w:hAnsi="Times New Roman" w:cs="Times New Roman"/>
          <w:iCs/>
        </w:rPr>
        <w:t xml:space="preserve">3. Pažeista konkurencija, kaip nustatyta VPĮ 27 straipsnio 3 ir 4 dalyse, ir atitinkamos padėties negalima ištaisyti </w:t>
      </w:r>
      <w:r w:rsidRPr="00F57773">
        <w:rPr>
          <w:rFonts w:ascii="Times New Roman" w:hAnsi="Times New Roman" w:cs="Times New Roman"/>
          <w:b/>
          <w:iCs/>
        </w:rPr>
        <w:t>(VPĮ 46 straipsnio 4 dalies 3 punktas).</w:t>
      </w:r>
    </w:p>
    <w:p w14:paraId="321754FA" w14:textId="77777777" w:rsidR="00F57773" w:rsidRPr="00F57773" w:rsidRDefault="00F57773" w:rsidP="00F57773">
      <w:pPr>
        <w:jc w:val="both"/>
        <w:rPr>
          <w:rFonts w:ascii="Times New Roman" w:hAnsi="Times New Roman" w:cs="Times New Roman"/>
          <w:iCs/>
        </w:rPr>
      </w:pPr>
      <w:r w:rsidRPr="00F57773">
        <w:rPr>
          <w:rFonts w:ascii="Times New Roman" w:hAnsi="Times New Roman" w:cs="Times New Roman"/>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23D4E2" w14:textId="77777777" w:rsidR="00F57773" w:rsidRDefault="00F57773" w:rsidP="00F57773">
      <w:pPr>
        <w:jc w:val="both"/>
        <w:rPr>
          <w:rFonts w:ascii="Times New Roman" w:hAnsi="Times New Roman" w:cs="Times New Roman"/>
          <w:b/>
          <w:iCs/>
        </w:rPr>
      </w:pPr>
      <w:r w:rsidRPr="00F57773">
        <w:rPr>
          <w:rFonts w:ascii="Times New Roman" w:hAnsi="Times New Roman" w:cs="Times New Roman"/>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F57773">
        <w:rPr>
          <w:rFonts w:ascii="Times New Roman" w:hAnsi="Times New Roman" w:cs="Times New Roman"/>
          <w:b/>
          <w:iCs/>
        </w:rPr>
        <w:t>VPĮ 46 straipsnio 4 dalies 5 punktas).</w:t>
      </w:r>
    </w:p>
    <w:p w14:paraId="0DB69341" w14:textId="640B5F13" w:rsidR="00CF4319" w:rsidRPr="00F57773" w:rsidRDefault="00CF4319" w:rsidP="00F57773">
      <w:pPr>
        <w:jc w:val="both"/>
        <w:rPr>
          <w:rFonts w:ascii="Times New Roman" w:hAnsi="Times New Roman" w:cs="Times New Roman"/>
          <w:b/>
          <w:bCs/>
          <w:iCs/>
        </w:rPr>
      </w:pPr>
      <w:r w:rsidRPr="00CF4319">
        <w:rPr>
          <w:rFonts w:ascii="Times New Roman" w:hAnsi="Times New Roman" w:cs="Times New Roman"/>
          <w:bCs/>
          <w:iCs/>
        </w:rPr>
        <w:t>6.</w:t>
      </w:r>
      <w:r>
        <w:rPr>
          <w:rFonts w:ascii="Times New Roman" w:hAnsi="Times New Roman" w:cs="Times New Roman"/>
          <w:b/>
          <w:iCs/>
        </w:rPr>
        <w:t xml:space="preserve"> </w:t>
      </w:r>
      <w:r w:rsidRPr="000761E5">
        <w:rPr>
          <w:rFonts w:ascii="Times New Roman" w:hAnsi="Times New Roman" w:cs="Times New Roman"/>
        </w:rPr>
        <w:t>Tiekėjas yra neatlikęs jam paskirtos baudžiamojo poveikio priemonės – uždraudimo juridiniam asmeniui dalyvauti viešuosiuose pirkimuose</w:t>
      </w:r>
      <w:r>
        <w:rPr>
          <w:rFonts w:ascii="Times New Roman" w:hAnsi="Times New Roman" w:cs="Times New Roman"/>
        </w:rPr>
        <w:t xml:space="preserve"> (</w:t>
      </w:r>
      <w:r w:rsidRPr="000761E5">
        <w:rPr>
          <w:rFonts w:ascii="Times New Roman" w:hAnsi="Times New Roman" w:cs="Times New Roman"/>
          <w:b/>
          <w:bCs/>
        </w:rPr>
        <w:t>VPĮ 46 straipsnio 2¹ dalis</w:t>
      </w:r>
      <w:r>
        <w:rPr>
          <w:rFonts w:ascii="Times New Roman" w:hAnsi="Times New Roman" w:cs="Times New Roman"/>
        </w:rPr>
        <w:t>).</w:t>
      </w:r>
    </w:p>
    <w:p w14:paraId="2DAAC8AE" w14:textId="77777777" w:rsidR="00F57773" w:rsidRDefault="00F57773" w:rsidP="00F57773">
      <w:pPr>
        <w:rPr>
          <w:rFonts w:ascii="Times New Roman" w:hAnsi="Times New Roman" w:cs="Times New Roman"/>
          <w:iCs/>
        </w:rPr>
      </w:pPr>
    </w:p>
    <w:p w14:paraId="771134A2" w14:textId="77777777" w:rsidR="00B7562E" w:rsidRDefault="00B7562E" w:rsidP="00F57773">
      <w:pPr>
        <w:rPr>
          <w:rFonts w:ascii="Times New Roman" w:hAnsi="Times New Roman" w:cs="Times New Roman"/>
          <w:iCs/>
        </w:rPr>
      </w:pPr>
    </w:p>
    <w:p w14:paraId="38A83418" w14:textId="77777777" w:rsidR="0027419B" w:rsidRDefault="0027419B" w:rsidP="00F57773">
      <w:pPr>
        <w:rPr>
          <w:rFonts w:ascii="Times New Roman" w:hAnsi="Times New Roman" w:cs="Times New Roman"/>
          <w:iCs/>
        </w:rPr>
      </w:pPr>
    </w:p>
    <w:p w14:paraId="78C22F98" w14:textId="77777777" w:rsidR="00B7562E" w:rsidRDefault="00B7562E" w:rsidP="00F57773">
      <w:pPr>
        <w:rPr>
          <w:rFonts w:ascii="Times New Roman" w:hAnsi="Times New Roman" w:cs="Times New Roman"/>
          <w:iCs/>
        </w:rPr>
      </w:pPr>
    </w:p>
    <w:p w14:paraId="5F67DE8D" w14:textId="77777777" w:rsidR="0027419B" w:rsidRDefault="0027419B" w:rsidP="00F57773">
      <w:pPr>
        <w:rPr>
          <w:rFonts w:ascii="Times New Roman" w:hAnsi="Times New Roman" w:cs="Times New Roman"/>
          <w:iCs/>
        </w:rPr>
      </w:pPr>
    </w:p>
    <w:p w14:paraId="3D55DAE1" w14:textId="77777777" w:rsidR="0027419B" w:rsidRDefault="0027419B" w:rsidP="00F57773">
      <w:pPr>
        <w:rPr>
          <w:rFonts w:ascii="Times New Roman" w:hAnsi="Times New Roman" w:cs="Times New Roman"/>
          <w:iCs/>
        </w:rPr>
      </w:pPr>
    </w:p>
    <w:p w14:paraId="134FE910" w14:textId="77777777" w:rsidR="0027419B" w:rsidRDefault="0027419B" w:rsidP="00F57773">
      <w:pPr>
        <w:rPr>
          <w:rFonts w:ascii="Times New Roman" w:hAnsi="Times New Roman" w:cs="Times New Roman"/>
          <w:iCs/>
        </w:rPr>
      </w:pPr>
    </w:p>
    <w:p w14:paraId="2FAD904B" w14:textId="77777777" w:rsidR="0027419B" w:rsidRDefault="0027419B" w:rsidP="00F57773">
      <w:pPr>
        <w:rPr>
          <w:rFonts w:ascii="Times New Roman" w:hAnsi="Times New Roman" w:cs="Times New Roman"/>
          <w:iCs/>
        </w:rPr>
      </w:pPr>
    </w:p>
    <w:p w14:paraId="0226F1B6" w14:textId="77777777" w:rsidR="00B7562E" w:rsidRDefault="00B7562E" w:rsidP="00F57773">
      <w:pPr>
        <w:rPr>
          <w:rFonts w:ascii="Times New Roman" w:hAnsi="Times New Roman" w:cs="Times New Roman"/>
          <w:iCs/>
        </w:rPr>
      </w:pPr>
    </w:p>
    <w:p w14:paraId="26087370" w14:textId="77777777" w:rsidR="00B7562E" w:rsidRDefault="00B7562E" w:rsidP="00F57773">
      <w:pPr>
        <w:rPr>
          <w:rFonts w:ascii="Times New Roman" w:hAnsi="Times New Roman" w:cs="Times New Roman"/>
          <w:iCs/>
        </w:rPr>
      </w:pPr>
    </w:p>
    <w:p w14:paraId="4185B133" w14:textId="77777777" w:rsidR="00B7562E" w:rsidRDefault="00B7562E" w:rsidP="00F57773">
      <w:pPr>
        <w:rPr>
          <w:rFonts w:ascii="Times New Roman" w:hAnsi="Times New Roman" w:cs="Times New Roman"/>
          <w:iCs/>
        </w:rPr>
      </w:pPr>
    </w:p>
    <w:p w14:paraId="2E5C040D" w14:textId="77777777" w:rsidR="00B7562E" w:rsidRPr="0027419B" w:rsidRDefault="00B7562E" w:rsidP="00F57773">
      <w:pPr>
        <w:rPr>
          <w:rFonts w:ascii="Times New Roman" w:hAnsi="Times New Roman" w:cs="Times New Roman"/>
          <w:iCs/>
        </w:rPr>
      </w:pPr>
    </w:p>
    <w:p w14:paraId="2FEABCAA" w14:textId="77777777" w:rsidR="0027419B" w:rsidRPr="0027419B" w:rsidRDefault="0027419B" w:rsidP="0027419B">
      <w:pPr>
        <w:jc w:val="both"/>
        <w:rPr>
          <w:rFonts w:ascii="Times New Roman" w:hAnsi="Times New Roman" w:cs="Times New Roman"/>
        </w:rPr>
      </w:pPr>
      <w:bookmarkStart w:id="0" w:name="_Hlk204698181"/>
      <w:r w:rsidRPr="0027419B">
        <w:rPr>
          <w:rFonts w:ascii="Times New Roman" w:hAnsi="Times New Roman" w:cs="Times New Roman"/>
        </w:rPr>
        <w:t xml:space="preserve">Finansuojama Europos Sąjungos lėšomis. Pateiktos nuomonės ir požiūriai yra tik autorių ir nebūtinai atspindi Europos Sąjungos ar </w:t>
      </w:r>
      <w:r w:rsidRPr="0027419B">
        <w:rPr>
          <w:rFonts w:ascii="Times New Roman" w:hAnsi="Times New Roman" w:cs="Times New Roman"/>
          <w:b/>
          <w:bCs/>
          <w:lang w:val="en-US"/>
        </w:rPr>
        <w:t>European Health and</w:t>
      </w:r>
      <w:r w:rsidRPr="0027419B">
        <w:rPr>
          <w:rFonts w:ascii="Times New Roman" w:hAnsi="Times New Roman" w:cs="Times New Roman"/>
          <w:b/>
          <w:bCs/>
        </w:rPr>
        <w:t xml:space="preserve"> Digital </w:t>
      </w:r>
      <w:r w:rsidRPr="0027419B">
        <w:rPr>
          <w:rFonts w:ascii="Times New Roman" w:hAnsi="Times New Roman" w:cs="Times New Roman"/>
          <w:b/>
          <w:bCs/>
          <w:lang w:val="en-US"/>
        </w:rPr>
        <w:t>Executive Agency</w:t>
      </w:r>
      <w:r w:rsidRPr="0027419B">
        <w:rPr>
          <w:rFonts w:ascii="Times New Roman" w:hAnsi="Times New Roman" w:cs="Times New Roman"/>
          <w:b/>
          <w:bCs/>
        </w:rPr>
        <w:t xml:space="preserve"> (HADEA)</w:t>
      </w:r>
      <w:r w:rsidRPr="0027419B">
        <w:rPr>
          <w:rFonts w:ascii="Times New Roman" w:hAnsi="Times New Roman" w:cs="Times New Roman"/>
        </w:rPr>
        <w:t xml:space="preserve"> poziciją. Europos Sąjunga ir dotacijos skyrimo institucija nėra atsakingos už šiuos teiginius.“</w:t>
      </w:r>
    </w:p>
    <w:bookmarkEnd w:id="0"/>
    <w:p w14:paraId="6EC4D69C" w14:textId="77777777" w:rsidR="00B7562E" w:rsidRDefault="00B7562E" w:rsidP="00F57773">
      <w:pPr>
        <w:rPr>
          <w:rFonts w:ascii="Times New Roman" w:hAnsi="Times New Roman" w:cs="Times New Roman"/>
          <w:iCs/>
        </w:rPr>
      </w:pPr>
    </w:p>
    <w:p w14:paraId="771F601A" w14:textId="6B1D72B7" w:rsidR="00B7562E" w:rsidRPr="00E76E26" w:rsidRDefault="00E76E26" w:rsidP="00E76E26">
      <w:pPr>
        <w:jc w:val="right"/>
        <w:rPr>
          <w:rFonts w:ascii="Times New Roman" w:hAnsi="Times New Roman" w:cs="Times New Roman"/>
          <w:i/>
          <w:lang w:val="en-US"/>
        </w:rPr>
      </w:pPr>
      <w:r w:rsidRPr="00E76E26">
        <w:rPr>
          <w:rFonts w:ascii="Times New Roman" w:hAnsi="Times New Roman" w:cs="Times New Roman"/>
          <w:i/>
          <w:lang w:val="en-US"/>
        </w:rPr>
        <w:t>Annex 2</w:t>
      </w:r>
    </w:p>
    <w:p w14:paraId="7AD1D3A7" w14:textId="63C6C6D5" w:rsidR="00B7562E" w:rsidRDefault="00B7562E" w:rsidP="00B7562E">
      <w:pPr>
        <w:jc w:val="center"/>
        <w:rPr>
          <w:rFonts w:ascii="Times New Roman" w:hAnsi="Times New Roman" w:cs="Times New Roman"/>
          <w:b/>
          <w:bCs/>
          <w:iCs/>
          <w:lang w:val="en-US"/>
        </w:rPr>
      </w:pPr>
      <w:r w:rsidRPr="00B7562E">
        <w:rPr>
          <w:rFonts w:ascii="Times New Roman" w:hAnsi="Times New Roman" w:cs="Times New Roman"/>
          <w:b/>
          <w:bCs/>
          <w:iCs/>
          <w:lang w:val="en-US"/>
        </w:rPr>
        <w:t>GROUNDS FOR EXCLUSION OF SUPPLIERS</w:t>
      </w:r>
    </w:p>
    <w:p w14:paraId="5EB1B06B" w14:textId="77777777" w:rsidR="00B7562E" w:rsidRDefault="00B7562E" w:rsidP="00B7562E">
      <w:pPr>
        <w:spacing w:after="0" w:line="240" w:lineRule="auto"/>
        <w:jc w:val="both"/>
        <w:rPr>
          <w:rFonts w:ascii="Times New Roman" w:hAnsi="Times New Roman" w:cs="Times New Roman"/>
          <w:iCs/>
          <w:lang w:val="en-US"/>
        </w:rPr>
      </w:pPr>
      <w:r w:rsidRPr="00B7562E">
        <w:rPr>
          <w:rFonts w:ascii="Times New Roman" w:hAnsi="Times New Roman" w:cs="Times New Roman"/>
          <w:iCs/>
          <w:lang w:val="en-US"/>
        </w:rPr>
        <w:t>The contracting authority shall reject a supplier’s tender if:</w:t>
      </w:r>
    </w:p>
    <w:p w14:paraId="00E7C31C" w14:textId="77777777" w:rsidR="00B7562E" w:rsidRPr="00B7562E" w:rsidRDefault="00B7562E" w:rsidP="00B7562E">
      <w:pPr>
        <w:spacing w:after="0" w:line="240" w:lineRule="auto"/>
        <w:jc w:val="both"/>
        <w:rPr>
          <w:rFonts w:ascii="Times New Roman" w:hAnsi="Times New Roman" w:cs="Times New Roman"/>
          <w:iCs/>
          <w:lang w:val="en-US"/>
        </w:rPr>
      </w:pPr>
    </w:p>
    <w:p w14:paraId="61C9D15C" w14:textId="19C4C782" w:rsidR="00B7562E" w:rsidRDefault="00B7562E" w:rsidP="00B7562E">
      <w:pPr>
        <w:numPr>
          <w:ilvl w:val="0"/>
          <w:numId w:val="1"/>
        </w:numPr>
        <w:spacing w:after="0" w:line="240" w:lineRule="auto"/>
        <w:jc w:val="both"/>
        <w:rPr>
          <w:rFonts w:ascii="Times New Roman" w:hAnsi="Times New Roman" w:cs="Times New Roman"/>
          <w:iCs/>
          <w:lang w:val="en-US"/>
        </w:rPr>
      </w:pPr>
      <w:r w:rsidRPr="00B7562E">
        <w:rPr>
          <w:rFonts w:ascii="Times New Roman" w:hAnsi="Times New Roman" w:cs="Times New Roman"/>
          <w:iCs/>
          <w:lang w:val="en-US"/>
        </w:rPr>
        <w:t>The supplier has entered into agreements with other suppliers aimed at distorting competition in the procurement procedure, and the contracting authority has convincing evidence of this (</w:t>
      </w:r>
      <w:r w:rsidRPr="00B7562E">
        <w:rPr>
          <w:rFonts w:ascii="Times New Roman" w:hAnsi="Times New Roman" w:cs="Times New Roman"/>
          <w:b/>
          <w:bCs/>
          <w:iCs/>
          <w:lang w:val="en-US"/>
        </w:rPr>
        <w:t>Article 46(4)(1) of the Law on Public Procurement – LPP</w:t>
      </w:r>
      <w:r w:rsidRPr="00B7562E">
        <w:rPr>
          <w:rFonts w:ascii="Times New Roman" w:hAnsi="Times New Roman" w:cs="Times New Roman"/>
          <w:iCs/>
          <w:lang w:val="en-US"/>
        </w:rPr>
        <w:t>).</w:t>
      </w:r>
    </w:p>
    <w:p w14:paraId="3ED74DC1" w14:textId="77777777" w:rsidR="00B7562E" w:rsidRPr="00B7562E" w:rsidRDefault="00B7562E" w:rsidP="00B7562E">
      <w:pPr>
        <w:spacing w:after="0" w:line="240" w:lineRule="auto"/>
        <w:ind w:left="720"/>
        <w:jc w:val="both"/>
        <w:rPr>
          <w:rFonts w:ascii="Times New Roman" w:hAnsi="Times New Roman" w:cs="Times New Roman"/>
          <w:iCs/>
          <w:lang w:val="en-US"/>
        </w:rPr>
      </w:pPr>
    </w:p>
    <w:p w14:paraId="1671A41F" w14:textId="77777777" w:rsidR="00B7562E" w:rsidRDefault="00B7562E" w:rsidP="00B7562E">
      <w:pPr>
        <w:numPr>
          <w:ilvl w:val="0"/>
          <w:numId w:val="1"/>
        </w:numPr>
        <w:spacing w:after="0" w:line="240" w:lineRule="auto"/>
        <w:jc w:val="both"/>
        <w:rPr>
          <w:rFonts w:ascii="Times New Roman" w:hAnsi="Times New Roman" w:cs="Times New Roman"/>
          <w:iCs/>
          <w:lang w:val="en-US"/>
        </w:rPr>
      </w:pPr>
      <w:r w:rsidRPr="00B7562E">
        <w:rPr>
          <w:rFonts w:ascii="Times New Roman" w:hAnsi="Times New Roman" w:cs="Times New Roman"/>
          <w:iCs/>
          <w:lang w:val="en-US"/>
        </w:rPr>
        <w:t xml:space="preserve">The supplier has encountered a </w:t>
      </w:r>
      <w:proofErr w:type="gramStart"/>
      <w:r w:rsidRPr="00B7562E">
        <w:rPr>
          <w:rFonts w:ascii="Times New Roman" w:hAnsi="Times New Roman" w:cs="Times New Roman"/>
          <w:iCs/>
          <w:lang w:val="en-US"/>
        </w:rPr>
        <w:t>conflict of interest</w:t>
      </w:r>
      <w:proofErr w:type="gramEnd"/>
      <w:r w:rsidRPr="00B7562E">
        <w:rPr>
          <w:rFonts w:ascii="Times New Roman" w:hAnsi="Times New Roman" w:cs="Times New Roman"/>
          <w:iCs/>
          <w:lang w:val="en-US"/>
        </w:rPr>
        <w:t xml:space="preserve"> situation during the procurement process, as defined in Article 21 of the LPP, and such a situation cannot be remedied. A conflict of interest shall be deemed irremediable if the persons involved influenced the decisions of the procurement commission or the contracting authority and the reversal of those decisions would contravene the provisions of the LPP (</w:t>
      </w:r>
      <w:r w:rsidRPr="00B7562E">
        <w:rPr>
          <w:rFonts w:ascii="Times New Roman" w:hAnsi="Times New Roman" w:cs="Times New Roman"/>
          <w:b/>
          <w:bCs/>
          <w:iCs/>
          <w:lang w:val="en-US"/>
        </w:rPr>
        <w:t>Article 46(4)(2) of the LPP</w:t>
      </w:r>
      <w:r w:rsidRPr="00B7562E">
        <w:rPr>
          <w:rFonts w:ascii="Times New Roman" w:hAnsi="Times New Roman" w:cs="Times New Roman"/>
          <w:iCs/>
          <w:lang w:val="en-US"/>
        </w:rPr>
        <w:t>).</w:t>
      </w:r>
    </w:p>
    <w:p w14:paraId="6CC22E51" w14:textId="77777777" w:rsidR="00B7562E" w:rsidRPr="00B7562E" w:rsidRDefault="00B7562E" w:rsidP="00B7562E">
      <w:pPr>
        <w:spacing w:after="0" w:line="240" w:lineRule="auto"/>
        <w:ind w:left="720"/>
        <w:jc w:val="both"/>
        <w:rPr>
          <w:rFonts w:ascii="Times New Roman" w:hAnsi="Times New Roman" w:cs="Times New Roman"/>
          <w:iCs/>
          <w:lang w:val="en-US"/>
        </w:rPr>
      </w:pPr>
    </w:p>
    <w:p w14:paraId="20B1E9BE" w14:textId="77777777" w:rsidR="00B7562E" w:rsidRDefault="00B7562E" w:rsidP="00B7562E">
      <w:pPr>
        <w:numPr>
          <w:ilvl w:val="0"/>
          <w:numId w:val="1"/>
        </w:numPr>
        <w:spacing w:after="0" w:line="240" w:lineRule="auto"/>
        <w:jc w:val="both"/>
        <w:rPr>
          <w:rFonts w:ascii="Times New Roman" w:hAnsi="Times New Roman" w:cs="Times New Roman"/>
          <w:iCs/>
          <w:lang w:val="en-US"/>
        </w:rPr>
      </w:pPr>
      <w:r w:rsidRPr="00B7562E">
        <w:rPr>
          <w:rFonts w:ascii="Times New Roman" w:hAnsi="Times New Roman" w:cs="Times New Roman"/>
          <w:iCs/>
          <w:lang w:val="en-US"/>
        </w:rPr>
        <w:t>Competition has been distorted as specified in Article 27(3) and (4) of the LPP, and the situation cannot be remedied (</w:t>
      </w:r>
      <w:r w:rsidRPr="00B7562E">
        <w:rPr>
          <w:rFonts w:ascii="Times New Roman" w:hAnsi="Times New Roman" w:cs="Times New Roman"/>
          <w:b/>
          <w:bCs/>
          <w:iCs/>
          <w:lang w:val="en-US"/>
        </w:rPr>
        <w:t>Article 46(4)(3) of the LPP</w:t>
      </w:r>
      <w:r w:rsidRPr="00B7562E">
        <w:rPr>
          <w:rFonts w:ascii="Times New Roman" w:hAnsi="Times New Roman" w:cs="Times New Roman"/>
          <w:iCs/>
          <w:lang w:val="en-US"/>
        </w:rPr>
        <w:t>).</w:t>
      </w:r>
    </w:p>
    <w:p w14:paraId="08C138E4" w14:textId="77777777" w:rsidR="00B7562E" w:rsidRPr="00B7562E" w:rsidRDefault="00B7562E" w:rsidP="00B7562E">
      <w:pPr>
        <w:spacing w:after="0" w:line="240" w:lineRule="auto"/>
        <w:jc w:val="both"/>
        <w:rPr>
          <w:rFonts w:ascii="Times New Roman" w:hAnsi="Times New Roman" w:cs="Times New Roman"/>
          <w:iCs/>
          <w:lang w:val="en-US"/>
        </w:rPr>
      </w:pPr>
    </w:p>
    <w:p w14:paraId="6460E581" w14:textId="77777777" w:rsidR="00B7562E" w:rsidRDefault="00B7562E" w:rsidP="00B7562E">
      <w:pPr>
        <w:numPr>
          <w:ilvl w:val="0"/>
          <w:numId w:val="1"/>
        </w:numPr>
        <w:spacing w:after="0" w:line="240" w:lineRule="auto"/>
        <w:jc w:val="both"/>
        <w:rPr>
          <w:rFonts w:ascii="Times New Roman" w:hAnsi="Times New Roman" w:cs="Times New Roman"/>
          <w:iCs/>
          <w:lang w:val="en-US"/>
        </w:rPr>
      </w:pPr>
      <w:r w:rsidRPr="00B7562E">
        <w:rPr>
          <w:rFonts w:ascii="Times New Roman" w:hAnsi="Times New Roman" w:cs="Times New Roman"/>
          <w:iCs/>
          <w:lang w:val="en-US"/>
        </w:rPr>
        <w:t>The supplier has concealed information or provided false information during the procurement procedures regarding compliance with the requirements set out in Articles 46 and 47 of the LPP, and the contracting authority can prove this by any legal means; or the supplier cannot provide supporting documents required under Article 50 of the LPP due to the false information provided.</w:t>
      </w:r>
    </w:p>
    <w:p w14:paraId="291D44B3" w14:textId="77777777" w:rsidR="00B7562E" w:rsidRPr="00B7562E" w:rsidRDefault="00B7562E" w:rsidP="00B7562E">
      <w:pPr>
        <w:spacing w:after="0" w:line="240" w:lineRule="auto"/>
        <w:jc w:val="both"/>
        <w:rPr>
          <w:rFonts w:ascii="Times New Roman" w:hAnsi="Times New Roman" w:cs="Times New Roman"/>
          <w:iCs/>
          <w:lang w:val="en-US"/>
        </w:rPr>
      </w:pPr>
    </w:p>
    <w:p w14:paraId="74516AA4" w14:textId="77777777" w:rsidR="00B7562E" w:rsidRDefault="00B7562E" w:rsidP="00B7562E">
      <w:pPr>
        <w:numPr>
          <w:ilvl w:val="0"/>
          <w:numId w:val="1"/>
        </w:numPr>
        <w:spacing w:after="0" w:line="240" w:lineRule="auto"/>
        <w:jc w:val="both"/>
        <w:rPr>
          <w:rFonts w:ascii="Times New Roman" w:hAnsi="Times New Roman" w:cs="Times New Roman"/>
          <w:iCs/>
          <w:lang w:val="en-US"/>
        </w:rPr>
      </w:pPr>
      <w:r w:rsidRPr="00B7562E">
        <w:rPr>
          <w:rFonts w:ascii="Times New Roman" w:hAnsi="Times New Roman" w:cs="Times New Roman"/>
          <w:iCs/>
          <w:lang w:val="en-US"/>
        </w:rPr>
        <w:t>The supplier has engaged in unlawful actions during the procurement process in order to influence the contracting authority’s decisions, obtain confidential information that would provide an unfair advantage in the procurement procedure, or provided misleading information that could have a material impact on decisions related to supplier exclusion, qualification assessment, or the determination of the winning tender, and the contracting authority can prove this by any legal means (</w:t>
      </w:r>
      <w:r w:rsidRPr="00B7562E">
        <w:rPr>
          <w:rFonts w:ascii="Times New Roman" w:hAnsi="Times New Roman" w:cs="Times New Roman"/>
          <w:b/>
          <w:bCs/>
          <w:iCs/>
          <w:lang w:val="en-US"/>
        </w:rPr>
        <w:t>Article 46(4)(5) of the LPP</w:t>
      </w:r>
      <w:r w:rsidRPr="00B7562E">
        <w:rPr>
          <w:rFonts w:ascii="Times New Roman" w:hAnsi="Times New Roman" w:cs="Times New Roman"/>
          <w:iCs/>
          <w:lang w:val="en-US"/>
        </w:rPr>
        <w:t>).</w:t>
      </w:r>
    </w:p>
    <w:p w14:paraId="37FC0F26" w14:textId="77777777" w:rsidR="00B7562E" w:rsidRPr="00B7562E" w:rsidRDefault="00B7562E" w:rsidP="00B7562E">
      <w:pPr>
        <w:spacing w:after="0" w:line="240" w:lineRule="auto"/>
        <w:jc w:val="both"/>
        <w:rPr>
          <w:rFonts w:ascii="Times New Roman" w:hAnsi="Times New Roman" w:cs="Times New Roman"/>
          <w:iCs/>
          <w:lang w:val="en-US"/>
        </w:rPr>
      </w:pPr>
    </w:p>
    <w:p w14:paraId="7274FB2E" w14:textId="77777777" w:rsidR="00B7562E" w:rsidRPr="00B7562E" w:rsidRDefault="00B7562E" w:rsidP="00B7562E">
      <w:pPr>
        <w:numPr>
          <w:ilvl w:val="0"/>
          <w:numId w:val="1"/>
        </w:numPr>
        <w:spacing w:after="0" w:line="240" w:lineRule="auto"/>
        <w:jc w:val="both"/>
        <w:rPr>
          <w:rFonts w:ascii="Times New Roman" w:hAnsi="Times New Roman" w:cs="Times New Roman"/>
          <w:iCs/>
          <w:lang w:val="en-US"/>
        </w:rPr>
      </w:pPr>
      <w:r w:rsidRPr="00B7562E">
        <w:rPr>
          <w:rFonts w:ascii="Times New Roman" w:hAnsi="Times New Roman" w:cs="Times New Roman"/>
          <w:iCs/>
          <w:lang w:val="en-US"/>
        </w:rPr>
        <w:t>The supplier has not fulfilled a criminal sanction imposed on it – a prohibition on participating in public procurement procedures (</w:t>
      </w:r>
      <w:r w:rsidRPr="00B7562E">
        <w:rPr>
          <w:rFonts w:ascii="Times New Roman" w:hAnsi="Times New Roman" w:cs="Times New Roman"/>
          <w:b/>
          <w:bCs/>
          <w:iCs/>
          <w:lang w:val="en-US"/>
        </w:rPr>
        <w:t>Article 46(2¹) of the LPP</w:t>
      </w:r>
      <w:r w:rsidRPr="00B7562E">
        <w:rPr>
          <w:rFonts w:ascii="Times New Roman" w:hAnsi="Times New Roman" w:cs="Times New Roman"/>
          <w:iCs/>
          <w:lang w:val="en-US"/>
        </w:rPr>
        <w:t>).</w:t>
      </w:r>
    </w:p>
    <w:p w14:paraId="7609BC6D" w14:textId="77777777" w:rsidR="00B7562E" w:rsidRDefault="00B7562E" w:rsidP="00F57773">
      <w:pPr>
        <w:rPr>
          <w:rFonts w:ascii="Times New Roman" w:hAnsi="Times New Roman" w:cs="Times New Roman"/>
          <w:iCs/>
        </w:rPr>
      </w:pPr>
    </w:p>
    <w:p w14:paraId="4F7F8221" w14:textId="77777777" w:rsidR="00060731" w:rsidRDefault="00060731" w:rsidP="00F57773">
      <w:pPr>
        <w:rPr>
          <w:rFonts w:ascii="Times New Roman" w:hAnsi="Times New Roman" w:cs="Times New Roman"/>
          <w:iCs/>
        </w:rPr>
      </w:pPr>
    </w:p>
    <w:p w14:paraId="7C6B8A7C" w14:textId="77777777" w:rsidR="009A4DF1" w:rsidRDefault="009A4DF1" w:rsidP="00F57773">
      <w:pPr>
        <w:rPr>
          <w:rFonts w:ascii="Times New Roman" w:hAnsi="Times New Roman" w:cs="Times New Roman"/>
          <w:iCs/>
        </w:rPr>
      </w:pPr>
    </w:p>
    <w:p w14:paraId="2E9D7F6A" w14:textId="77777777" w:rsidR="009A4DF1" w:rsidRDefault="009A4DF1" w:rsidP="00F57773">
      <w:pPr>
        <w:rPr>
          <w:rFonts w:ascii="Times New Roman" w:hAnsi="Times New Roman" w:cs="Times New Roman"/>
          <w:iCs/>
        </w:rPr>
      </w:pPr>
    </w:p>
    <w:p w14:paraId="6928AF7B" w14:textId="77777777" w:rsidR="0027419B" w:rsidRDefault="0027419B" w:rsidP="00F57773">
      <w:pPr>
        <w:rPr>
          <w:rFonts w:ascii="Times New Roman" w:hAnsi="Times New Roman" w:cs="Times New Roman"/>
          <w:iCs/>
        </w:rPr>
      </w:pPr>
    </w:p>
    <w:p w14:paraId="480FD5CC" w14:textId="77777777" w:rsidR="0027419B" w:rsidRDefault="0027419B" w:rsidP="00F57773">
      <w:pPr>
        <w:rPr>
          <w:rFonts w:ascii="Times New Roman" w:hAnsi="Times New Roman" w:cs="Times New Roman"/>
          <w:iCs/>
        </w:rPr>
      </w:pPr>
    </w:p>
    <w:p w14:paraId="1A40A6B2" w14:textId="77777777" w:rsidR="0027419B" w:rsidRDefault="0027419B" w:rsidP="00F57773">
      <w:pPr>
        <w:rPr>
          <w:rFonts w:ascii="Times New Roman" w:hAnsi="Times New Roman" w:cs="Times New Roman"/>
          <w:iCs/>
        </w:rPr>
      </w:pPr>
    </w:p>
    <w:p w14:paraId="03495D3C" w14:textId="77777777" w:rsidR="0027419B" w:rsidRDefault="0027419B" w:rsidP="00F57773">
      <w:pPr>
        <w:rPr>
          <w:rFonts w:ascii="Times New Roman" w:hAnsi="Times New Roman" w:cs="Times New Roman"/>
          <w:iCs/>
        </w:rPr>
      </w:pPr>
    </w:p>
    <w:p w14:paraId="07F6127F" w14:textId="77777777" w:rsidR="0027419B" w:rsidRDefault="0027419B" w:rsidP="00F57773">
      <w:pPr>
        <w:rPr>
          <w:rFonts w:ascii="Times New Roman" w:hAnsi="Times New Roman" w:cs="Times New Roman"/>
          <w:iCs/>
        </w:rPr>
      </w:pPr>
    </w:p>
    <w:p w14:paraId="05CB9FA0" w14:textId="77777777" w:rsidR="0027419B" w:rsidRDefault="0027419B" w:rsidP="00F57773">
      <w:pPr>
        <w:rPr>
          <w:rFonts w:ascii="Times New Roman" w:hAnsi="Times New Roman" w:cs="Times New Roman"/>
          <w:iCs/>
        </w:rPr>
      </w:pPr>
    </w:p>
    <w:p w14:paraId="3DC526CE" w14:textId="77777777" w:rsidR="0027419B" w:rsidRPr="00E14854" w:rsidRDefault="0027419B" w:rsidP="0027419B">
      <w:pPr>
        <w:jc w:val="both"/>
        <w:rPr>
          <w:rFonts w:ascii="Times New Roman" w:hAnsi="Times New Roman" w:cs="Times New Roman"/>
        </w:rPr>
      </w:pPr>
      <w:r w:rsidRPr="00E14854">
        <w:rPr>
          <w:rFonts w:ascii="Times New Roman" w:hAnsi="Times New Roman" w:cs="Times New Roman"/>
          <w:lang w:val="en-GB"/>
        </w:rPr>
        <w:t xml:space="preserve">Funded by the European Union. Views and opinions expressed are however those of the author(s) only and do not necessarily reflect those of the European Union or </w:t>
      </w:r>
      <w:r w:rsidRPr="001C3EBE">
        <w:rPr>
          <w:rFonts w:ascii="Times New Roman" w:hAnsi="Times New Roman" w:cs="Times New Roman"/>
          <w:b/>
          <w:bCs/>
          <w:lang w:val="en-US"/>
        </w:rPr>
        <w:t>European Health and</w:t>
      </w:r>
      <w:r w:rsidRPr="00E14854">
        <w:rPr>
          <w:rFonts w:ascii="Times New Roman" w:hAnsi="Times New Roman" w:cs="Times New Roman"/>
          <w:b/>
          <w:bCs/>
        </w:rPr>
        <w:t xml:space="preserve"> Digital </w:t>
      </w:r>
      <w:r w:rsidRPr="001C3EBE">
        <w:rPr>
          <w:rFonts w:ascii="Times New Roman" w:hAnsi="Times New Roman" w:cs="Times New Roman"/>
          <w:b/>
          <w:bCs/>
          <w:lang w:val="en-US"/>
        </w:rPr>
        <w:t>Executive Agency</w:t>
      </w:r>
      <w:r w:rsidRPr="00E14854">
        <w:rPr>
          <w:rFonts w:ascii="Times New Roman" w:hAnsi="Times New Roman" w:cs="Times New Roman"/>
          <w:b/>
          <w:bCs/>
        </w:rPr>
        <w:t xml:space="preserve"> (HADEA). </w:t>
      </w:r>
      <w:r w:rsidRPr="00E14854">
        <w:rPr>
          <w:rFonts w:ascii="Times New Roman" w:hAnsi="Times New Roman" w:cs="Times New Roman"/>
          <w:lang w:val="en-GB"/>
        </w:rPr>
        <w:t>Neither the European Union nor the granting authority can be held responsible for them.”</w:t>
      </w:r>
    </w:p>
    <w:sectPr w:rsidR="0027419B" w:rsidRPr="00E14854">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3FCD0" w14:textId="77777777" w:rsidR="00416B43" w:rsidRDefault="00416B43" w:rsidP="000079C5">
      <w:pPr>
        <w:spacing w:after="0" w:line="240" w:lineRule="auto"/>
      </w:pPr>
      <w:r>
        <w:separator/>
      </w:r>
    </w:p>
  </w:endnote>
  <w:endnote w:type="continuationSeparator" w:id="0">
    <w:p w14:paraId="78021CF2" w14:textId="77777777" w:rsidR="00416B43" w:rsidRDefault="00416B43" w:rsidP="00007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A44F9" w14:textId="77777777" w:rsidR="00416B43" w:rsidRDefault="00416B43" w:rsidP="000079C5">
      <w:pPr>
        <w:spacing w:after="0" w:line="240" w:lineRule="auto"/>
      </w:pPr>
      <w:r>
        <w:separator/>
      </w:r>
    </w:p>
  </w:footnote>
  <w:footnote w:type="continuationSeparator" w:id="0">
    <w:p w14:paraId="356AD513" w14:textId="77777777" w:rsidR="00416B43" w:rsidRDefault="00416B43" w:rsidP="000079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E61EB" w14:textId="2BCF7807" w:rsidR="000079C5" w:rsidRDefault="00CF4319" w:rsidP="00CF4319">
    <w:pPr>
      <w:pStyle w:val="Antrats"/>
      <w:jc w:val="right"/>
    </w:pPr>
    <w:r>
      <w:rPr>
        <w:noProof/>
      </w:rPr>
      <w:drawing>
        <wp:inline distT="0" distB="0" distL="0" distR="0" wp14:anchorId="513C7132" wp14:editId="55FF0E1D">
          <wp:extent cx="2886075" cy="605483"/>
          <wp:effectExtent l="0" t="0" r="0" b="4445"/>
          <wp:docPr id="1810050259" name="Paveikslėlis 1" descr="Paveikslėlis, kuriame yra tekstas, Šriftas, simboli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050259" name="Paveikslėlis 1" descr="Paveikslėlis, kuriame yra tekstas, Šriftas, simbolis, logotipas&#10;&#10;Dirbtinio intelekto sugeneruotas turinys gali būti neteisingas."/>
                  <pic:cNvPicPr/>
                </pic:nvPicPr>
                <pic:blipFill>
                  <a:blip r:embed="rId1">
                    <a:extLst>
                      <a:ext uri="{28A0092B-C50C-407E-A947-70E740481C1C}">
                        <a14:useLocalDpi xmlns:a14="http://schemas.microsoft.com/office/drawing/2010/main" val="0"/>
                      </a:ext>
                    </a:extLst>
                  </a:blip>
                  <a:stretch>
                    <a:fillRect/>
                  </a:stretch>
                </pic:blipFill>
                <pic:spPr>
                  <a:xfrm>
                    <a:off x="0" y="0"/>
                    <a:ext cx="2918529" cy="6122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3520"/>
    <w:multiLevelType w:val="multilevel"/>
    <w:tmpl w:val="BB88E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8284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773"/>
    <w:rsid w:val="000079C5"/>
    <w:rsid w:val="00060731"/>
    <w:rsid w:val="00121011"/>
    <w:rsid w:val="001C3EBE"/>
    <w:rsid w:val="001C467C"/>
    <w:rsid w:val="0027419B"/>
    <w:rsid w:val="003F11D1"/>
    <w:rsid w:val="00411483"/>
    <w:rsid w:val="00416B43"/>
    <w:rsid w:val="0043395F"/>
    <w:rsid w:val="00455035"/>
    <w:rsid w:val="004B5C52"/>
    <w:rsid w:val="005B2E8F"/>
    <w:rsid w:val="005F160F"/>
    <w:rsid w:val="00767EF0"/>
    <w:rsid w:val="009A4DF1"/>
    <w:rsid w:val="009B052F"/>
    <w:rsid w:val="00AE402C"/>
    <w:rsid w:val="00B7562E"/>
    <w:rsid w:val="00C6187A"/>
    <w:rsid w:val="00CF4319"/>
    <w:rsid w:val="00D05051"/>
    <w:rsid w:val="00D11D1C"/>
    <w:rsid w:val="00E14854"/>
    <w:rsid w:val="00E71EDB"/>
    <w:rsid w:val="00E76E26"/>
    <w:rsid w:val="00E83746"/>
    <w:rsid w:val="00E90C23"/>
    <w:rsid w:val="00F57773"/>
    <w:rsid w:val="00F808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91CA8"/>
  <w15:chartTrackingRefBased/>
  <w15:docId w15:val="{65533064-FAEE-460D-BFB1-6EE88A04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079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79C5"/>
  </w:style>
  <w:style w:type="paragraph" w:styleId="Porat">
    <w:name w:val="footer"/>
    <w:basedOn w:val="prastasis"/>
    <w:link w:val="PoratDiagrama"/>
    <w:uiPriority w:val="99"/>
    <w:unhideWhenUsed/>
    <w:rsid w:val="000079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79C5"/>
  </w:style>
  <w:style w:type="paragraph" w:styleId="Sraopastraipa">
    <w:name w:val="List Paragraph"/>
    <w:basedOn w:val="prastasis"/>
    <w:uiPriority w:val="34"/>
    <w:qFormat/>
    <w:rsid w:val="00B7562E"/>
    <w:pPr>
      <w:ind w:left="720"/>
      <w:contextualSpacing/>
    </w:pPr>
  </w:style>
  <w:style w:type="character" w:styleId="Komentaronuoroda">
    <w:name w:val="annotation reference"/>
    <w:basedOn w:val="Numatytasispastraiposriftas"/>
    <w:uiPriority w:val="99"/>
    <w:semiHidden/>
    <w:unhideWhenUsed/>
    <w:rsid w:val="009B052F"/>
    <w:rPr>
      <w:sz w:val="16"/>
      <w:szCs w:val="16"/>
    </w:rPr>
  </w:style>
  <w:style w:type="paragraph" w:styleId="Komentarotekstas">
    <w:name w:val="annotation text"/>
    <w:basedOn w:val="prastasis"/>
    <w:link w:val="KomentarotekstasDiagrama"/>
    <w:uiPriority w:val="99"/>
    <w:unhideWhenUsed/>
    <w:rsid w:val="009B052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052F"/>
    <w:rPr>
      <w:sz w:val="20"/>
      <w:szCs w:val="20"/>
    </w:rPr>
  </w:style>
  <w:style w:type="paragraph" w:styleId="Komentarotema">
    <w:name w:val="annotation subject"/>
    <w:basedOn w:val="Komentarotekstas"/>
    <w:next w:val="Komentarotekstas"/>
    <w:link w:val="KomentarotemaDiagrama"/>
    <w:uiPriority w:val="99"/>
    <w:semiHidden/>
    <w:unhideWhenUsed/>
    <w:rsid w:val="009B052F"/>
    <w:rPr>
      <w:b/>
      <w:bCs/>
    </w:rPr>
  </w:style>
  <w:style w:type="character" w:customStyle="1" w:styleId="KomentarotemaDiagrama">
    <w:name w:val="Komentaro tema Diagrama"/>
    <w:basedOn w:val="KomentarotekstasDiagrama"/>
    <w:link w:val="Komentarotema"/>
    <w:uiPriority w:val="99"/>
    <w:semiHidden/>
    <w:rsid w:val="009B05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87952">
      <w:bodyDiv w:val="1"/>
      <w:marLeft w:val="0"/>
      <w:marRight w:val="0"/>
      <w:marTop w:val="0"/>
      <w:marBottom w:val="0"/>
      <w:divBdr>
        <w:top w:val="none" w:sz="0" w:space="0" w:color="auto"/>
        <w:left w:val="none" w:sz="0" w:space="0" w:color="auto"/>
        <w:bottom w:val="none" w:sz="0" w:space="0" w:color="auto"/>
        <w:right w:val="none" w:sz="0" w:space="0" w:color="auto"/>
      </w:divBdr>
    </w:div>
    <w:div w:id="53165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2905</Words>
  <Characters>1657</Characters>
  <Application>Microsoft Office Word</Application>
  <DocSecurity>0</DocSecurity>
  <Lines>13</Lines>
  <Paragraphs>9</Paragraphs>
  <ScaleCrop>false</ScaleCrop>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Evalda Liskauskiene</cp:lastModifiedBy>
  <cp:revision>17</cp:revision>
  <dcterms:created xsi:type="dcterms:W3CDTF">2024-07-23T13:20:00Z</dcterms:created>
  <dcterms:modified xsi:type="dcterms:W3CDTF">2025-08-04T08:47:00Z</dcterms:modified>
</cp:coreProperties>
</file>